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98" w:rsidRDefault="004B4C98">
      <w:pPr>
        <w:rPr>
          <w:b/>
        </w:rPr>
      </w:pPr>
    </w:p>
    <w:p w:rsidR="004B4C98" w:rsidRDefault="00B665FC" w:rsidP="00C712FE">
      <w:pPr>
        <w:pStyle w:val="Overskrift4"/>
        <w:tabs>
          <w:tab w:val="clear" w:pos="6629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Møter</w:t>
      </w:r>
      <w:r w:rsidRPr="00932809">
        <w:rPr>
          <w:rFonts w:ascii="Arial" w:hAnsi="Arial"/>
          <w:sz w:val="32"/>
        </w:rPr>
        <w:t>eferat</w:t>
      </w:r>
    </w:p>
    <w:p w:rsidR="00DC0807" w:rsidRPr="00DC0807" w:rsidRDefault="00DC0807" w:rsidP="00DC0807"/>
    <w:tbl>
      <w:tblPr>
        <w:tblW w:w="0" w:type="auto"/>
        <w:tblLook w:val="01E0" w:firstRow="1" w:lastRow="1" w:firstColumn="1" w:lastColumn="1" w:noHBand="0" w:noVBand="0"/>
      </w:tblPr>
      <w:tblGrid>
        <w:gridCol w:w="9326"/>
        <w:gridCol w:w="312"/>
      </w:tblGrid>
      <w:tr w:rsidR="00D0659C" w:rsidRPr="00B31575" w:rsidTr="001F2596">
        <w:trPr>
          <w:trHeight w:val="340"/>
        </w:trPr>
        <w:tc>
          <w:tcPr>
            <w:tcW w:w="9464" w:type="dxa"/>
          </w:tcPr>
          <w:p w:rsidR="00C7707A" w:rsidRDefault="00D0659C" w:rsidP="00EB7CEC">
            <w:pPr>
              <w:rPr>
                <w:sz w:val="24"/>
              </w:rPr>
            </w:pPr>
            <w:r w:rsidRPr="00B31575">
              <w:rPr>
                <w:b/>
                <w:sz w:val="24"/>
              </w:rPr>
              <w:t>Til stede</w:t>
            </w:r>
            <w:r w:rsidR="00B665FC">
              <w:rPr>
                <w:b/>
                <w:sz w:val="24"/>
              </w:rPr>
              <w:t xml:space="preserve">: </w:t>
            </w:r>
            <w:r w:rsidR="00C7707A">
              <w:rPr>
                <w:sz w:val="24"/>
              </w:rPr>
              <w:t>28 medlemmer</w:t>
            </w:r>
          </w:p>
          <w:p w:rsidR="00D0659C" w:rsidRPr="00D702A1" w:rsidRDefault="00D702A1" w:rsidP="00EB7CE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Viviana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Hiis</w:t>
            </w:r>
            <w:proofErr w:type="spellEnd"/>
            <w:r>
              <w:rPr>
                <w:sz w:val="24"/>
              </w:rPr>
              <w:t xml:space="preserve">, Frank Fosse, Heidi Lynn Eriksen, Steinar Gundersen, </w:t>
            </w:r>
            <w:proofErr w:type="spellStart"/>
            <w:r>
              <w:rPr>
                <w:sz w:val="24"/>
              </w:rPr>
              <w:t>Semsa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Berhram</w:t>
            </w:r>
            <w:proofErr w:type="spellEnd"/>
            <w:r>
              <w:rPr>
                <w:sz w:val="24"/>
              </w:rPr>
              <w:t xml:space="preserve">, Siri </w:t>
            </w:r>
            <w:proofErr w:type="spellStart"/>
            <w:r>
              <w:rPr>
                <w:sz w:val="24"/>
              </w:rPr>
              <w:t>Dybesland</w:t>
            </w:r>
            <w:proofErr w:type="spellEnd"/>
            <w:r>
              <w:rPr>
                <w:sz w:val="24"/>
              </w:rPr>
              <w:t xml:space="preserve"> Moberg, Cathrine Bulien Lauvdal, Helge H. Johansen, Frode Fossnes, Jorunn Våle, Radek </w:t>
            </w:r>
            <w:proofErr w:type="spellStart"/>
            <w:r>
              <w:rPr>
                <w:sz w:val="24"/>
              </w:rPr>
              <w:t>Uliasz</w:t>
            </w:r>
            <w:proofErr w:type="spellEnd"/>
            <w:r>
              <w:rPr>
                <w:sz w:val="24"/>
              </w:rPr>
              <w:t xml:space="preserve">, Glenn Salvesen, Bjarne Helland, Jette </w:t>
            </w:r>
            <w:proofErr w:type="spellStart"/>
            <w:r>
              <w:rPr>
                <w:sz w:val="24"/>
              </w:rPr>
              <w:t>Øigård</w:t>
            </w:r>
            <w:proofErr w:type="spellEnd"/>
            <w:r>
              <w:rPr>
                <w:sz w:val="24"/>
              </w:rPr>
              <w:t>, Peder Jørgensen, Espen Myhre, Geir Lind, Adrian Westgård</w:t>
            </w:r>
            <w:proofErr w:type="gramStart"/>
            <w:r>
              <w:rPr>
                <w:sz w:val="24"/>
              </w:rPr>
              <w:t>, ,</w:t>
            </w:r>
            <w:proofErr w:type="gramEnd"/>
            <w:r>
              <w:rPr>
                <w:sz w:val="24"/>
              </w:rPr>
              <w:t xml:space="preserve"> Runar </w:t>
            </w:r>
            <w:proofErr w:type="spellStart"/>
            <w:r>
              <w:rPr>
                <w:sz w:val="24"/>
              </w:rPr>
              <w:t>Skuggevik</w:t>
            </w:r>
            <w:proofErr w:type="spellEnd"/>
            <w:r>
              <w:rPr>
                <w:sz w:val="24"/>
              </w:rPr>
              <w:t>, Bjørn Erik Norman, Matthew Holland, Einar R. Solberg, Ann-</w:t>
            </w:r>
            <w:proofErr w:type="spellStart"/>
            <w:r>
              <w:rPr>
                <w:sz w:val="24"/>
              </w:rPr>
              <w:t>Theres</w:t>
            </w:r>
            <w:proofErr w:type="spellEnd"/>
            <w:r>
              <w:rPr>
                <w:sz w:val="24"/>
              </w:rPr>
              <w:t xml:space="preserve"> M. Pedersen, Solveig Granås, Terje Granås, Feda </w:t>
            </w:r>
            <w:proofErr w:type="spellStart"/>
            <w:r>
              <w:rPr>
                <w:sz w:val="24"/>
              </w:rPr>
              <w:t>Grebovic</w:t>
            </w:r>
            <w:proofErr w:type="spellEnd"/>
            <w:r>
              <w:rPr>
                <w:sz w:val="24"/>
              </w:rPr>
              <w:t>, Are Wroldsen</w:t>
            </w:r>
            <w:r w:rsidR="00C7707A">
              <w:rPr>
                <w:sz w:val="24"/>
              </w:rPr>
              <w:t>, Solveig Eiker og Roald Røysland.</w:t>
            </w:r>
          </w:p>
          <w:p w:rsidR="00D702A1" w:rsidRPr="001F2596" w:rsidRDefault="00D702A1" w:rsidP="00EB7CEC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D0659C" w:rsidRPr="00B31575" w:rsidRDefault="00D0659C" w:rsidP="00814930">
            <w:pPr>
              <w:rPr>
                <w:sz w:val="24"/>
              </w:rPr>
            </w:pPr>
            <w:bookmarkStart w:id="0" w:name="tilstede"/>
            <w:bookmarkEnd w:id="0"/>
          </w:p>
        </w:tc>
      </w:tr>
      <w:tr w:rsidR="00D0659C" w:rsidRPr="00B31575" w:rsidTr="001F2596">
        <w:trPr>
          <w:trHeight w:val="340"/>
        </w:trPr>
        <w:tc>
          <w:tcPr>
            <w:tcW w:w="9464" w:type="dxa"/>
          </w:tcPr>
          <w:p w:rsidR="00D0659C" w:rsidRPr="001F2596" w:rsidRDefault="00D0659C" w:rsidP="00EB7CEC">
            <w:pPr>
              <w:rPr>
                <w:sz w:val="24"/>
              </w:rPr>
            </w:pPr>
            <w:r w:rsidRPr="00B31575">
              <w:rPr>
                <w:b/>
                <w:sz w:val="24"/>
              </w:rPr>
              <w:t>Meldt forfall</w:t>
            </w:r>
            <w:r w:rsidR="001F2596">
              <w:rPr>
                <w:b/>
                <w:sz w:val="24"/>
              </w:rPr>
              <w:t xml:space="preserve">: </w:t>
            </w:r>
          </w:p>
        </w:tc>
        <w:tc>
          <w:tcPr>
            <w:tcW w:w="314" w:type="dxa"/>
          </w:tcPr>
          <w:p w:rsidR="00D0659C" w:rsidRPr="00B31575" w:rsidRDefault="00D0659C" w:rsidP="00814930">
            <w:pPr>
              <w:rPr>
                <w:sz w:val="24"/>
              </w:rPr>
            </w:pPr>
            <w:bookmarkStart w:id="1" w:name="forfall"/>
            <w:bookmarkEnd w:id="1"/>
          </w:p>
        </w:tc>
      </w:tr>
      <w:tr w:rsidR="00D0659C" w:rsidRPr="00B31575" w:rsidTr="001F2596">
        <w:trPr>
          <w:trHeight w:val="340"/>
        </w:trPr>
        <w:tc>
          <w:tcPr>
            <w:tcW w:w="9464" w:type="dxa"/>
            <w:vAlign w:val="center"/>
          </w:tcPr>
          <w:p w:rsidR="00D0659C" w:rsidRPr="00D702A1" w:rsidRDefault="00D0659C" w:rsidP="00EB7CEC">
            <w:pPr>
              <w:rPr>
                <w:sz w:val="24"/>
              </w:rPr>
            </w:pPr>
            <w:r w:rsidRPr="00B31575">
              <w:rPr>
                <w:b/>
                <w:sz w:val="24"/>
              </w:rPr>
              <w:t>Dato</w:t>
            </w:r>
            <w:r w:rsidR="001F2596">
              <w:rPr>
                <w:b/>
                <w:sz w:val="24"/>
              </w:rPr>
              <w:t xml:space="preserve">: </w:t>
            </w:r>
            <w:r w:rsidR="00D702A1">
              <w:rPr>
                <w:sz w:val="24"/>
              </w:rPr>
              <w:t>01</w:t>
            </w:r>
            <w:r w:rsidR="00C7707A">
              <w:rPr>
                <w:sz w:val="24"/>
              </w:rPr>
              <w:t>.</w:t>
            </w:r>
            <w:r w:rsidR="00D702A1">
              <w:rPr>
                <w:sz w:val="24"/>
              </w:rPr>
              <w:t>03.2016</w:t>
            </w:r>
          </w:p>
        </w:tc>
        <w:tc>
          <w:tcPr>
            <w:tcW w:w="314" w:type="dxa"/>
            <w:vAlign w:val="center"/>
          </w:tcPr>
          <w:p w:rsidR="00D0659C" w:rsidRPr="00B31575" w:rsidRDefault="00D0659C" w:rsidP="00D0659C">
            <w:pPr>
              <w:rPr>
                <w:sz w:val="24"/>
              </w:rPr>
            </w:pPr>
            <w:bookmarkStart w:id="2" w:name="dato"/>
            <w:bookmarkEnd w:id="2"/>
          </w:p>
        </w:tc>
      </w:tr>
      <w:tr w:rsidR="00D0659C" w:rsidRPr="00B31575" w:rsidTr="001F2596">
        <w:trPr>
          <w:trHeight w:val="340"/>
        </w:trPr>
        <w:tc>
          <w:tcPr>
            <w:tcW w:w="9464" w:type="dxa"/>
            <w:vAlign w:val="center"/>
          </w:tcPr>
          <w:p w:rsidR="00D0659C" w:rsidRPr="00D702A1" w:rsidRDefault="00D0659C" w:rsidP="00EB7CEC">
            <w:pPr>
              <w:rPr>
                <w:sz w:val="24"/>
              </w:rPr>
            </w:pPr>
            <w:r w:rsidRPr="00B31575">
              <w:rPr>
                <w:b/>
                <w:sz w:val="24"/>
              </w:rPr>
              <w:t>Referent</w:t>
            </w:r>
            <w:r w:rsidR="001F2596">
              <w:rPr>
                <w:b/>
                <w:sz w:val="24"/>
              </w:rPr>
              <w:t xml:space="preserve">: </w:t>
            </w:r>
            <w:r w:rsidR="00D702A1">
              <w:rPr>
                <w:sz w:val="24"/>
              </w:rPr>
              <w:t>Cathrine Bulien Lauvdal</w:t>
            </w:r>
          </w:p>
        </w:tc>
        <w:tc>
          <w:tcPr>
            <w:tcW w:w="314" w:type="dxa"/>
            <w:vAlign w:val="center"/>
          </w:tcPr>
          <w:p w:rsidR="00D0659C" w:rsidRPr="00B31575" w:rsidRDefault="00D0659C" w:rsidP="00D0659C">
            <w:pPr>
              <w:rPr>
                <w:sz w:val="24"/>
              </w:rPr>
            </w:pPr>
            <w:bookmarkStart w:id="3" w:name="referent"/>
            <w:bookmarkEnd w:id="3"/>
          </w:p>
        </w:tc>
      </w:tr>
      <w:tr w:rsidR="00D0659C" w:rsidRPr="00B31575" w:rsidTr="001F2596">
        <w:trPr>
          <w:trHeight w:val="340"/>
        </w:trPr>
        <w:tc>
          <w:tcPr>
            <w:tcW w:w="9464" w:type="dxa"/>
            <w:vAlign w:val="center"/>
          </w:tcPr>
          <w:p w:rsidR="00D0659C" w:rsidRPr="00B31575" w:rsidRDefault="00D0659C" w:rsidP="00D0659C">
            <w:pPr>
              <w:rPr>
                <w:b/>
                <w:sz w:val="24"/>
              </w:rPr>
            </w:pPr>
            <w:r w:rsidRPr="00B31575">
              <w:rPr>
                <w:b/>
                <w:sz w:val="24"/>
              </w:rPr>
              <w:t>Kopi til</w:t>
            </w:r>
            <w:bookmarkStart w:id="4" w:name="_GoBack"/>
            <w:bookmarkEnd w:id="4"/>
          </w:p>
        </w:tc>
        <w:tc>
          <w:tcPr>
            <w:tcW w:w="314" w:type="dxa"/>
            <w:vAlign w:val="center"/>
          </w:tcPr>
          <w:p w:rsidR="00D0659C" w:rsidRPr="00B31575" w:rsidRDefault="00D0659C" w:rsidP="00D0659C">
            <w:pPr>
              <w:rPr>
                <w:sz w:val="24"/>
              </w:rPr>
            </w:pPr>
            <w:bookmarkStart w:id="5" w:name="kopi"/>
            <w:bookmarkEnd w:id="5"/>
          </w:p>
        </w:tc>
      </w:tr>
    </w:tbl>
    <w:p w:rsidR="00D0659C" w:rsidRDefault="00BA52B6" w:rsidP="00BA52B6">
      <w:pPr>
        <w:tabs>
          <w:tab w:val="left" w:pos="8910"/>
        </w:tabs>
        <w:rPr>
          <w:b/>
          <w:sz w:val="24"/>
        </w:rPr>
      </w:pPr>
      <w:r>
        <w:rPr>
          <w:b/>
          <w:sz w:val="24"/>
        </w:rPr>
        <w:tab/>
      </w:r>
    </w:p>
    <w:p w:rsidR="004B4C98" w:rsidRPr="00932809" w:rsidRDefault="004B4C98" w:rsidP="00170B05">
      <w:pPr>
        <w:tabs>
          <w:tab w:val="left" w:pos="1560"/>
        </w:tabs>
        <w:rPr>
          <w:rStyle w:val="Stil12ptFetStorebokstaver"/>
        </w:rPr>
      </w:pPr>
      <w:r>
        <w:rPr>
          <w:b/>
          <w:sz w:val="24"/>
        </w:rPr>
        <w:t>Emne / sak:</w:t>
      </w:r>
      <w:r w:rsidRPr="00932809">
        <w:rPr>
          <w:rStyle w:val="Stil12ptFetStorebokstaver"/>
        </w:rPr>
        <w:tab/>
      </w:r>
      <w:bookmarkStart w:id="6" w:name="Emne"/>
      <w:bookmarkEnd w:id="6"/>
      <w:r w:rsidR="00D15666">
        <w:rPr>
          <w:rStyle w:val="Stil12ptFetStorebokstaver"/>
        </w:rPr>
        <w:t>ÅRSMØTE 2016</w:t>
      </w:r>
    </w:p>
    <w:p w:rsidR="004B4C98" w:rsidRDefault="00B13753">
      <w:pPr>
        <w:pStyle w:val="AdressefeltVAF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55880</wp:posOffset>
                </wp:positionV>
                <wp:extent cx="6177915" cy="12065"/>
                <wp:effectExtent l="17145" t="15875" r="15240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7915" cy="12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74D6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4pt" to="487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" o:allowincell="f" strokeweight="1.5pt"/>
            </w:pict>
          </mc:Fallback>
        </mc:AlternateContent>
      </w:r>
    </w:p>
    <w:p w:rsidR="007A2D27" w:rsidRDefault="007A2D27">
      <w:pPr>
        <w:pStyle w:val="AdressefeltVAF"/>
        <w:rPr>
          <w:noProof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796"/>
        <w:gridCol w:w="992"/>
      </w:tblGrid>
      <w:tr w:rsidR="00032343" w:rsidRPr="00032343" w:rsidTr="007C3541">
        <w:trPr>
          <w:trHeight w:val="318"/>
          <w:tblHeader/>
        </w:trPr>
        <w:tc>
          <w:tcPr>
            <w:tcW w:w="993" w:type="dxa"/>
            <w:shd w:val="clear" w:color="auto" w:fill="D9D9D9"/>
            <w:vAlign w:val="center"/>
          </w:tcPr>
          <w:p w:rsidR="00032343" w:rsidRPr="00032343" w:rsidRDefault="00032343" w:rsidP="00032343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032343">
              <w:rPr>
                <w:rFonts w:ascii="Arial" w:hAnsi="Arial" w:cs="Arial"/>
                <w:b/>
                <w:sz w:val="20"/>
              </w:rPr>
              <w:t>Sak nr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032343" w:rsidRPr="00032343" w:rsidRDefault="00032343" w:rsidP="00032343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032343">
              <w:rPr>
                <w:rFonts w:ascii="Arial" w:hAnsi="Arial" w:cs="Arial"/>
                <w:b/>
                <w:sz w:val="20"/>
              </w:rPr>
              <w:t>Sak/vedtak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32343" w:rsidRPr="00032343" w:rsidRDefault="00032343" w:rsidP="00032343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032343">
              <w:rPr>
                <w:rFonts w:ascii="Arial" w:hAnsi="Arial" w:cs="Arial"/>
                <w:b/>
                <w:sz w:val="20"/>
              </w:rPr>
              <w:t>Ansvar</w:t>
            </w:r>
          </w:p>
        </w:tc>
      </w:tr>
      <w:tr w:rsidR="00032343" w:rsidTr="007C3541">
        <w:tc>
          <w:tcPr>
            <w:tcW w:w="993" w:type="dxa"/>
          </w:tcPr>
          <w:p w:rsidR="00032343" w:rsidRPr="001F2596" w:rsidRDefault="001F2596" w:rsidP="007B08D0">
            <w:pPr>
              <w:widowControl w:val="0"/>
              <w:jc w:val="center"/>
              <w:rPr>
                <w:b/>
              </w:rPr>
            </w:pPr>
            <w:bookmarkStart w:id="7" w:name="start"/>
            <w:bookmarkEnd w:id="7"/>
            <w:r>
              <w:rPr>
                <w:b/>
              </w:rPr>
              <w:t>1</w:t>
            </w:r>
          </w:p>
        </w:tc>
        <w:tc>
          <w:tcPr>
            <w:tcW w:w="7796" w:type="dxa"/>
          </w:tcPr>
          <w:p w:rsidR="00032343" w:rsidRPr="001F2596" w:rsidRDefault="00D702A1" w:rsidP="0078177E">
            <w:pPr>
              <w:widowControl w:val="0"/>
            </w:pPr>
            <w:r w:rsidRPr="00FD4CCB">
              <w:rPr>
                <w:b/>
              </w:rPr>
              <w:t xml:space="preserve">Gjennomgang av årsberetning 2015. </w:t>
            </w:r>
            <w:r w:rsidR="00FD4CCB">
              <w:br/>
            </w:r>
            <w:r>
              <w:t>Ingen kommentarer. Enstemmig godkjent.</w:t>
            </w:r>
          </w:p>
        </w:tc>
        <w:tc>
          <w:tcPr>
            <w:tcW w:w="992" w:type="dxa"/>
          </w:tcPr>
          <w:p w:rsidR="00032343" w:rsidRPr="007B08D0" w:rsidRDefault="00D702A1" w:rsidP="00F84586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Viviana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B08D0" w:rsidTr="007C3541">
        <w:tc>
          <w:tcPr>
            <w:tcW w:w="993" w:type="dxa"/>
          </w:tcPr>
          <w:p w:rsidR="007B08D0" w:rsidRDefault="007B08D0" w:rsidP="007B0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6" w:type="dxa"/>
          </w:tcPr>
          <w:p w:rsidR="007B08D0" w:rsidRPr="007B08D0" w:rsidRDefault="00D702A1" w:rsidP="00AB3F40">
            <w:pPr>
              <w:widowControl w:val="0"/>
            </w:pPr>
            <w:r w:rsidRPr="00FD4CCB">
              <w:rPr>
                <w:b/>
              </w:rPr>
              <w:t>Gjennomgang av regnskap 2015</w:t>
            </w:r>
            <w:r>
              <w:t xml:space="preserve">. </w:t>
            </w:r>
            <w:r w:rsidR="00FD4CCB">
              <w:br/>
            </w:r>
            <w:r w:rsidR="00AB3F40">
              <w:t>Kommentar vedr. hva som føres på Arendal Triatlon klubb og Hove Tri</w:t>
            </w:r>
            <w:r>
              <w:t>.</w:t>
            </w:r>
            <w:r w:rsidR="00AB3F40">
              <w:t xml:space="preserve"> Bjørn Erik (?) tar kontakt med revisor Lars Petter. Konklusjon: Regnskapet er allerede godkjent av revisor, ergo e</w:t>
            </w:r>
            <w:r>
              <w:t>nstemmig godkjent</w:t>
            </w:r>
            <w:r w:rsidR="00AB3F40">
              <w:t xml:space="preserve"> av de oppmøtte</w:t>
            </w:r>
            <w:r>
              <w:t>.</w:t>
            </w:r>
          </w:p>
        </w:tc>
        <w:tc>
          <w:tcPr>
            <w:tcW w:w="992" w:type="dxa"/>
          </w:tcPr>
          <w:p w:rsidR="007B08D0" w:rsidRPr="007B08D0" w:rsidRDefault="00D702A1" w:rsidP="00F8458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Frank </w:t>
            </w:r>
          </w:p>
        </w:tc>
      </w:tr>
      <w:tr w:rsidR="00D27D9F" w:rsidTr="007C3541">
        <w:tc>
          <w:tcPr>
            <w:tcW w:w="993" w:type="dxa"/>
          </w:tcPr>
          <w:p w:rsidR="00D27D9F" w:rsidRDefault="00D27D9F" w:rsidP="007B0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6" w:type="dxa"/>
          </w:tcPr>
          <w:p w:rsidR="00D27D9F" w:rsidRPr="00FD4CCB" w:rsidRDefault="00AB3F40" w:rsidP="00D57C43">
            <w:pPr>
              <w:widowControl w:val="0"/>
              <w:rPr>
                <w:b/>
              </w:rPr>
            </w:pPr>
            <w:r w:rsidRPr="00FD4CCB">
              <w:rPr>
                <w:b/>
              </w:rPr>
              <w:t xml:space="preserve">Innkommende forslag til saker til årsmøtet: </w:t>
            </w:r>
          </w:p>
          <w:p w:rsidR="00AB3F40" w:rsidRDefault="00AB3F40" w:rsidP="00AB3F40">
            <w:pPr>
              <w:pStyle w:val="Listeavsnitt"/>
              <w:widowControl w:val="0"/>
              <w:numPr>
                <w:ilvl w:val="0"/>
                <w:numId w:val="4"/>
              </w:numPr>
            </w:pPr>
            <w:r>
              <w:t>Ny kasserer</w:t>
            </w:r>
          </w:p>
          <w:p w:rsidR="00AB3F40" w:rsidRPr="00D27D9F" w:rsidRDefault="00AB3F40" w:rsidP="00AB3F40">
            <w:pPr>
              <w:pStyle w:val="Listeavsnitt"/>
              <w:widowControl w:val="0"/>
            </w:pPr>
            <w:r>
              <w:t xml:space="preserve">Forslag: Ordnes av det nye styret. </w:t>
            </w:r>
          </w:p>
        </w:tc>
        <w:tc>
          <w:tcPr>
            <w:tcW w:w="992" w:type="dxa"/>
          </w:tcPr>
          <w:p w:rsidR="00D27D9F" w:rsidRDefault="00AB3F40" w:rsidP="00F8458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Frank </w:t>
            </w:r>
          </w:p>
        </w:tc>
      </w:tr>
      <w:tr w:rsidR="00D27D9F" w:rsidTr="007C3541">
        <w:tc>
          <w:tcPr>
            <w:tcW w:w="993" w:type="dxa"/>
          </w:tcPr>
          <w:p w:rsidR="00D27D9F" w:rsidRDefault="00D27D9F" w:rsidP="007B0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6" w:type="dxa"/>
          </w:tcPr>
          <w:p w:rsidR="00D27D9F" w:rsidRPr="00FD4CCB" w:rsidRDefault="00AB3F40" w:rsidP="00A67E5D">
            <w:pPr>
              <w:widowControl w:val="0"/>
              <w:rPr>
                <w:b/>
              </w:rPr>
            </w:pPr>
            <w:r w:rsidRPr="00FD4CCB">
              <w:rPr>
                <w:b/>
              </w:rPr>
              <w:t xml:space="preserve">Fastsette medlemskontingent (sum per år): </w:t>
            </w:r>
          </w:p>
          <w:p w:rsidR="00AB3F40" w:rsidRDefault="00AB3F40" w:rsidP="00AB3F40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Ungdom, kr. 100,-</w:t>
            </w:r>
            <w:r>
              <w:br/>
              <w:t>Økes grunnet ny lov norm fra Idrettsforbundet (?) som sier omtrentlig «medlemskontingent for ungdom kan ikke være lavere enn kr. 100,-» (kilde?)</w:t>
            </w:r>
          </w:p>
          <w:p w:rsidR="00AB3F40" w:rsidRDefault="00AB3F40" w:rsidP="00AB3F40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Voksen, kr. 250,-</w:t>
            </w:r>
          </w:p>
          <w:p w:rsidR="00AB3F40" w:rsidRPr="00AB3F40" w:rsidRDefault="00AB3F40" w:rsidP="00AB3F40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Familie, kr. 500,-</w:t>
            </w:r>
          </w:p>
        </w:tc>
        <w:tc>
          <w:tcPr>
            <w:tcW w:w="992" w:type="dxa"/>
          </w:tcPr>
          <w:p w:rsidR="00D27D9F" w:rsidRDefault="00D27D9F" w:rsidP="00F84586">
            <w:pPr>
              <w:widowControl w:val="0"/>
              <w:rPr>
                <w:b/>
              </w:rPr>
            </w:pPr>
          </w:p>
        </w:tc>
      </w:tr>
      <w:tr w:rsidR="00D27D9F" w:rsidTr="007C3541">
        <w:tc>
          <w:tcPr>
            <w:tcW w:w="993" w:type="dxa"/>
          </w:tcPr>
          <w:p w:rsidR="00D27D9F" w:rsidRDefault="00D27D9F" w:rsidP="007B0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6" w:type="dxa"/>
          </w:tcPr>
          <w:p w:rsidR="00650C9D" w:rsidRPr="00FD4CCB" w:rsidRDefault="00AB3F40" w:rsidP="00D57C43">
            <w:pPr>
              <w:widowControl w:val="0"/>
              <w:rPr>
                <w:b/>
              </w:rPr>
            </w:pPr>
            <w:r w:rsidRPr="00FD4CCB">
              <w:rPr>
                <w:b/>
              </w:rPr>
              <w:t>Budsjett 2016</w:t>
            </w:r>
          </w:p>
          <w:p w:rsidR="00AB3F40" w:rsidRDefault="00AB3F40" w:rsidP="00561011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Ulike forslag mtp sponsing av EM/VM –</w:t>
            </w:r>
            <w:r w:rsidR="00561011">
              <w:t xml:space="preserve"> deltakelse:</w:t>
            </w:r>
          </w:p>
          <w:p w:rsidR="00AB3F40" w:rsidRDefault="00AB3F40" w:rsidP="00561011">
            <w:pPr>
              <w:pStyle w:val="Listeavsnitt"/>
              <w:widowControl w:val="0"/>
              <w:numPr>
                <w:ilvl w:val="1"/>
                <w:numId w:val="5"/>
              </w:numPr>
            </w:pPr>
            <w:r>
              <w:t>Fast sum (som tidligere):</w:t>
            </w:r>
          </w:p>
          <w:p w:rsidR="00AB3F40" w:rsidRDefault="00AB3F40" w:rsidP="00561011">
            <w:pPr>
              <w:pStyle w:val="Listeavsnitt"/>
              <w:widowControl w:val="0"/>
              <w:numPr>
                <w:ilvl w:val="2"/>
                <w:numId w:val="5"/>
              </w:numPr>
            </w:pPr>
            <w:r>
              <w:t>Kr 10.000,- (VM-deltakelse?)</w:t>
            </w:r>
          </w:p>
          <w:p w:rsidR="00AB3F40" w:rsidRDefault="00AB3F40" w:rsidP="00561011">
            <w:pPr>
              <w:pStyle w:val="Listeavsnitt"/>
              <w:widowControl w:val="0"/>
              <w:numPr>
                <w:ilvl w:val="2"/>
                <w:numId w:val="5"/>
              </w:numPr>
            </w:pPr>
            <w:r>
              <w:t>Kr. 5.000,- (utenfor Europa)</w:t>
            </w:r>
          </w:p>
          <w:p w:rsidR="00AB3F40" w:rsidRDefault="00AB3F40" w:rsidP="00561011">
            <w:pPr>
              <w:pStyle w:val="Listeavsnitt"/>
              <w:widowControl w:val="0"/>
              <w:numPr>
                <w:ilvl w:val="2"/>
                <w:numId w:val="5"/>
              </w:numPr>
            </w:pPr>
            <w:r>
              <w:t>Kr. 2.500,- (innenfor Europa)</w:t>
            </w:r>
          </w:p>
          <w:p w:rsidR="00AB3F40" w:rsidRDefault="00AB3F40" w:rsidP="00561011">
            <w:pPr>
              <w:pStyle w:val="Listeavsnitt"/>
              <w:widowControl w:val="0"/>
              <w:numPr>
                <w:ilvl w:val="1"/>
                <w:numId w:val="5"/>
              </w:numPr>
            </w:pPr>
            <w:r>
              <w:t>Satsene bør følge $ og € - kurs</w:t>
            </w:r>
            <w:r w:rsidR="003607CC">
              <w:t>?</w:t>
            </w:r>
          </w:p>
          <w:p w:rsidR="00AB3F40" w:rsidRDefault="00AB3F40" w:rsidP="00561011">
            <w:pPr>
              <w:pStyle w:val="Listeavsnitt"/>
              <w:widowControl w:val="0"/>
              <w:numPr>
                <w:ilvl w:val="1"/>
                <w:numId w:val="5"/>
              </w:numPr>
            </w:pPr>
            <w:r>
              <w:t>Klubben bør sponse deltakeravgiftene på hel og halv IM istedenfor rene summer i NOK</w:t>
            </w:r>
            <w:r w:rsidR="003607CC">
              <w:t>?</w:t>
            </w:r>
          </w:p>
          <w:p w:rsidR="00AB3F40" w:rsidRDefault="003607CC" w:rsidP="00561011">
            <w:pPr>
              <w:pStyle w:val="Listeavsnitt"/>
              <w:widowControl w:val="0"/>
              <w:numPr>
                <w:ilvl w:val="1"/>
                <w:numId w:val="5"/>
              </w:numPr>
            </w:pPr>
            <w:r>
              <w:t>Er det forskjell på run-</w:t>
            </w:r>
            <w:proofErr w:type="spellStart"/>
            <w:r>
              <w:t>down</w:t>
            </w:r>
            <w:proofErr w:type="spellEnd"/>
            <w:r>
              <w:t xml:space="preserve"> plass </w:t>
            </w:r>
            <w:proofErr w:type="spellStart"/>
            <w:r>
              <w:t>vs</w:t>
            </w:r>
            <w:proofErr w:type="spellEnd"/>
            <w:r>
              <w:t xml:space="preserve"> direkte VM-kvalifisering? (Godkjent på tidligere styremøte?)</w:t>
            </w:r>
          </w:p>
          <w:p w:rsidR="003607CC" w:rsidRDefault="003607CC" w:rsidP="00561011">
            <w:pPr>
              <w:pStyle w:val="Listeavsnitt"/>
              <w:widowControl w:val="0"/>
              <w:numPr>
                <w:ilvl w:val="1"/>
                <w:numId w:val="5"/>
              </w:numPr>
            </w:pPr>
            <w:r>
              <w:t>Årets budsjett for sponsing av EM-/VM-deltakelse bør doble grunnet god økonomi i klubben?</w:t>
            </w:r>
          </w:p>
          <w:p w:rsidR="003607CC" w:rsidRDefault="003607CC" w:rsidP="00561011">
            <w:pPr>
              <w:pStyle w:val="Listeavsnitt"/>
              <w:widowControl w:val="0"/>
              <w:numPr>
                <w:ilvl w:val="1"/>
                <w:numId w:val="5"/>
              </w:numPr>
            </w:pPr>
            <w:r>
              <w:t>Breddeaktiviteten i klubben bør også sponses? Har styret utarbeidet retningslinjer ang dette tidligere?</w:t>
            </w:r>
          </w:p>
          <w:p w:rsidR="003607CC" w:rsidRDefault="003607CC" w:rsidP="00561011">
            <w:pPr>
              <w:pStyle w:val="Listeavsnitt"/>
              <w:widowControl w:val="0"/>
              <w:numPr>
                <w:ilvl w:val="1"/>
                <w:numId w:val="5"/>
              </w:numPr>
            </w:pPr>
            <w:r>
              <w:t xml:space="preserve">Bør klubben ha en pott hvor medlemmene kan søke om dekking av reiseutgifter? Blir dette mye jobb for styret? Retningslinjer bør </w:t>
            </w:r>
            <w:r>
              <w:lastRenderedPageBreak/>
              <w:t xml:space="preserve">utarbeides. </w:t>
            </w:r>
          </w:p>
          <w:p w:rsidR="003607CC" w:rsidRDefault="003607CC" w:rsidP="00561011">
            <w:pPr>
              <w:pStyle w:val="Listeavsnitt"/>
              <w:widowControl w:val="0"/>
              <w:numPr>
                <w:ilvl w:val="1"/>
                <w:numId w:val="5"/>
              </w:numPr>
            </w:pPr>
            <w:r>
              <w:t>Kan vi gjøre begge deler?</w:t>
            </w:r>
          </w:p>
          <w:p w:rsidR="003607CC" w:rsidRDefault="003607CC" w:rsidP="00561011">
            <w:pPr>
              <w:pStyle w:val="Listeavsnitt"/>
              <w:widowControl w:val="0"/>
              <w:numPr>
                <w:ilvl w:val="2"/>
                <w:numId w:val="5"/>
              </w:numPr>
            </w:pPr>
            <w:r>
              <w:t>Pott til EM/VM.</w:t>
            </w:r>
          </w:p>
          <w:p w:rsidR="003607CC" w:rsidRDefault="003607CC" w:rsidP="00561011">
            <w:pPr>
              <w:pStyle w:val="Listeavsnitt"/>
              <w:widowControl w:val="0"/>
              <w:numPr>
                <w:ilvl w:val="2"/>
                <w:numId w:val="5"/>
              </w:numPr>
            </w:pPr>
            <w:r>
              <w:t>Pott til breddeaktivitet.</w:t>
            </w:r>
          </w:p>
          <w:p w:rsidR="003607CC" w:rsidRDefault="003607CC" w:rsidP="00561011">
            <w:pPr>
              <w:pStyle w:val="Listeavsnitt"/>
              <w:widowControl w:val="0"/>
              <w:numPr>
                <w:ilvl w:val="0"/>
                <w:numId w:val="5"/>
              </w:numPr>
            </w:pPr>
            <w:r w:rsidRPr="00AF7224">
              <w:rPr>
                <w:i/>
              </w:rPr>
              <w:t>Innspill</w:t>
            </w:r>
            <w:r>
              <w:t xml:space="preserve">: Forståelse av at det skulle vært utarbeidet retningslinjer for andre ting enn EM/VM til dette årsmøtet. </w:t>
            </w:r>
            <w:r>
              <w:br/>
            </w:r>
            <w:r w:rsidRPr="00AF7224">
              <w:rPr>
                <w:i/>
              </w:rPr>
              <w:t>Svar</w:t>
            </w:r>
            <w:r>
              <w:t>: Retningslinjer for EM/VM er utarbeidet, men ikke for andre utgifter.</w:t>
            </w:r>
          </w:p>
          <w:p w:rsidR="003607CC" w:rsidRDefault="003607CC" w:rsidP="003607CC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Breddeaktiviteten sponses via fellesturer (Sæby, Mallorca, Haugesund)</w:t>
            </w:r>
          </w:p>
          <w:p w:rsidR="00AF7224" w:rsidRDefault="003607CC" w:rsidP="00AF7224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S</w:t>
            </w:r>
            <w:r w:rsidR="00561011">
              <w:t xml:space="preserve">ponse de unge = beholde de unge, for eksempel ved refusjon av startkontingenter? </w:t>
            </w:r>
            <w:r w:rsidR="00561011">
              <w:br/>
              <w:t>Kan det utarbeides retningslinjer for dette av det nye styret?</w:t>
            </w:r>
          </w:p>
          <w:p w:rsidR="00AF7224" w:rsidRDefault="00AF7224" w:rsidP="00AF7224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 xml:space="preserve">Honorar til styreleder og styremedlemmer? Ulike meninger. Avsluttes med at medlemmer bidrar der de kan med det de kan, uavhengig av verv. Medlemmene brenner for klubben og det vil i lengden være «urettferdig» å bare honorere styrets medlemmer. </w:t>
            </w:r>
          </w:p>
          <w:p w:rsidR="00561011" w:rsidRDefault="00AF7224" w:rsidP="00AF7224">
            <w:pPr>
              <w:pStyle w:val="Listeavsnitt"/>
              <w:widowControl w:val="0"/>
              <w:numPr>
                <w:ilvl w:val="1"/>
                <w:numId w:val="5"/>
              </w:numPr>
            </w:pPr>
            <w:r>
              <w:rPr>
                <w:i/>
              </w:rPr>
              <w:t xml:space="preserve">Forslag: </w:t>
            </w:r>
            <w:r>
              <w:t>Klubben sponser styret med en arbeidsweekend som gir mulighet for intens jobbing i fred og ro over en lengre periode.</w:t>
            </w:r>
          </w:p>
          <w:p w:rsidR="00561011" w:rsidRDefault="00561011" w:rsidP="00561011">
            <w:pPr>
              <w:widowControl w:val="0"/>
            </w:pPr>
            <w:r>
              <w:t xml:space="preserve">Klubben tåler </w:t>
            </w:r>
            <w:r w:rsidR="00AF7224">
              <w:t>å sponse.</w:t>
            </w:r>
            <w:r>
              <w:t xml:space="preserve"> </w:t>
            </w:r>
          </w:p>
          <w:p w:rsidR="00561011" w:rsidRDefault="00561011" w:rsidP="00561011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Sette</w:t>
            </w:r>
            <w:r w:rsidR="00AF7224">
              <w:t>r</w:t>
            </w:r>
            <w:r>
              <w:t xml:space="preserve"> i gang aktiviteter.</w:t>
            </w:r>
          </w:p>
          <w:p w:rsidR="00561011" w:rsidRDefault="00561011" w:rsidP="00561011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Penger på bok – Bruk penger! (</w:t>
            </w:r>
            <w:proofErr w:type="gramStart"/>
            <w:r>
              <w:t>hilsen</w:t>
            </w:r>
            <w:proofErr w:type="gramEnd"/>
            <w:r>
              <w:t xml:space="preserve"> revisor)</w:t>
            </w:r>
            <w:r w:rsidR="00AF7224">
              <w:t>.</w:t>
            </w:r>
          </w:p>
          <w:p w:rsidR="00AF7224" w:rsidRPr="00D27D9F" w:rsidRDefault="00AF7224" w:rsidP="00AF7224">
            <w:pPr>
              <w:widowControl w:val="0"/>
            </w:pPr>
            <w:r>
              <w:t>Budsjettet godkjennes.</w:t>
            </w:r>
          </w:p>
        </w:tc>
        <w:tc>
          <w:tcPr>
            <w:tcW w:w="992" w:type="dxa"/>
          </w:tcPr>
          <w:p w:rsidR="00BA6DED" w:rsidRDefault="003607CC" w:rsidP="00F84586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Frank </w:t>
            </w:r>
          </w:p>
        </w:tc>
      </w:tr>
      <w:tr w:rsidR="00BA6DED" w:rsidTr="007C3541">
        <w:tc>
          <w:tcPr>
            <w:tcW w:w="993" w:type="dxa"/>
          </w:tcPr>
          <w:p w:rsidR="00BA6DED" w:rsidRDefault="00BA6DED" w:rsidP="007B0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7796" w:type="dxa"/>
          </w:tcPr>
          <w:p w:rsidR="00BA6DED" w:rsidRDefault="00561011" w:rsidP="00561011">
            <w:pPr>
              <w:widowControl w:val="0"/>
            </w:pPr>
            <w:r w:rsidRPr="00FD4CCB">
              <w:rPr>
                <w:b/>
              </w:rPr>
              <w:t>Retningslinjer</w:t>
            </w:r>
          </w:p>
          <w:p w:rsidR="00561011" w:rsidRDefault="00561011" w:rsidP="00561011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Klare og tydelige.</w:t>
            </w:r>
          </w:p>
          <w:p w:rsidR="00561011" w:rsidRPr="00BA6DED" w:rsidRDefault="00561011" w:rsidP="00561011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 xml:space="preserve">Rettferdige. </w:t>
            </w:r>
          </w:p>
        </w:tc>
        <w:tc>
          <w:tcPr>
            <w:tcW w:w="992" w:type="dxa"/>
          </w:tcPr>
          <w:p w:rsidR="007C3541" w:rsidRDefault="00FD4CCB" w:rsidP="00F8458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Frank </w:t>
            </w:r>
          </w:p>
        </w:tc>
      </w:tr>
      <w:tr w:rsidR="007C3541" w:rsidTr="007C3541">
        <w:tc>
          <w:tcPr>
            <w:tcW w:w="993" w:type="dxa"/>
          </w:tcPr>
          <w:p w:rsidR="007C3541" w:rsidRDefault="007C3541" w:rsidP="007B0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6" w:type="dxa"/>
          </w:tcPr>
          <w:p w:rsidR="007C3541" w:rsidRPr="00FD4CCB" w:rsidRDefault="00561011" w:rsidP="007137F9">
            <w:pPr>
              <w:widowControl w:val="0"/>
              <w:rPr>
                <w:b/>
              </w:rPr>
            </w:pPr>
            <w:r w:rsidRPr="00FD4CCB">
              <w:rPr>
                <w:b/>
              </w:rPr>
              <w:t>Fra fjorårets årsmøte: Stinta Svømmehall</w:t>
            </w:r>
          </w:p>
          <w:p w:rsidR="00561011" w:rsidRDefault="00561011" w:rsidP="00561011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 xml:space="preserve">Gruppe satt ned for å holde oversikt over hva som skjer: Fred Arthur og Einar. </w:t>
            </w:r>
          </w:p>
          <w:p w:rsidR="00561011" w:rsidRDefault="00561011" w:rsidP="00561011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 xml:space="preserve">Mange runder med kommunen, inkl. Svømmeklubben, for å få til det vi tidene vi har nå. </w:t>
            </w:r>
          </w:p>
          <w:p w:rsidR="00561011" w:rsidRPr="007C3541" w:rsidRDefault="00561011" w:rsidP="00561011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Nytt møte med kommunen torsdag 03.03.2016.</w:t>
            </w:r>
          </w:p>
        </w:tc>
        <w:tc>
          <w:tcPr>
            <w:tcW w:w="992" w:type="dxa"/>
          </w:tcPr>
          <w:p w:rsidR="007C3541" w:rsidRDefault="00FD4CCB" w:rsidP="00F8458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Frank </w:t>
            </w:r>
          </w:p>
        </w:tc>
      </w:tr>
      <w:tr w:rsidR="007C3541" w:rsidTr="007C3541">
        <w:tc>
          <w:tcPr>
            <w:tcW w:w="993" w:type="dxa"/>
          </w:tcPr>
          <w:p w:rsidR="007C3541" w:rsidRDefault="007C3541" w:rsidP="007B0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6" w:type="dxa"/>
          </w:tcPr>
          <w:p w:rsidR="00FD4CCB" w:rsidRDefault="00AF7224" w:rsidP="00AF7224">
            <w:pPr>
              <w:widowControl w:val="0"/>
            </w:pPr>
            <w:r w:rsidRPr="00FD4CCB">
              <w:rPr>
                <w:b/>
              </w:rPr>
              <w:t>Valg</w:t>
            </w:r>
          </w:p>
          <w:p w:rsidR="00AF7224" w:rsidRDefault="00FD4CCB" w:rsidP="00AF7224">
            <w:pPr>
              <w:widowControl w:val="0"/>
            </w:pPr>
            <w:r>
              <w:t>N</w:t>
            </w:r>
            <w:r w:rsidR="00AF7224">
              <w:t xml:space="preserve">ye styremedlemmer: </w:t>
            </w:r>
          </w:p>
          <w:p w:rsidR="00AF7224" w:rsidRDefault="00AF7224" w:rsidP="00AF7224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Frode Fossnes</w:t>
            </w:r>
          </w:p>
          <w:p w:rsidR="00AF7224" w:rsidRDefault="00AF7224" w:rsidP="00AF7224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Solveig Granås</w:t>
            </w:r>
          </w:p>
          <w:p w:rsidR="00AF7224" w:rsidRDefault="00AF7224" w:rsidP="00AF7224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Ronald Røysland</w:t>
            </w:r>
          </w:p>
          <w:p w:rsidR="00FD4CCB" w:rsidRDefault="00FD4CCB" w:rsidP="00FD4CCB">
            <w:pPr>
              <w:widowControl w:val="0"/>
            </w:pPr>
            <w:r>
              <w:t xml:space="preserve">Ny leder: </w:t>
            </w:r>
          </w:p>
          <w:p w:rsidR="00FD4CCB" w:rsidRDefault="00FD4CCB" w:rsidP="00FD4CCB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Heidi Lynn Eriksen</w:t>
            </w:r>
          </w:p>
          <w:p w:rsidR="00FD4CCB" w:rsidRDefault="00FD4CCB" w:rsidP="00AF7224">
            <w:pPr>
              <w:widowControl w:val="0"/>
            </w:pPr>
            <w:r>
              <w:t>Enstemmig godkjent.</w:t>
            </w:r>
          </w:p>
          <w:p w:rsidR="00FD4CCB" w:rsidRPr="00AF7224" w:rsidRDefault="00FD4CCB" w:rsidP="00AF7224">
            <w:pPr>
              <w:widowControl w:val="0"/>
            </w:pPr>
            <w:r>
              <w:t>Valgkomitéen fortsetter sitt gode virke.</w:t>
            </w:r>
          </w:p>
        </w:tc>
        <w:tc>
          <w:tcPr>
            <w:tcW w:w="992" w:type="dxa"/>
          </w:tcPr>
          <w:p w:rsidR="007C3541" w:rsidRDefault="00AF7224" w:rsidP="00F8458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Espen </w:t>
            </w:r>
          </w:p>
        </w:tc>
      </w:tr>
      <w:tr w:rsidR="0078177E" w:rsidTr="0078177E">
        <w:trPr>
          <w:trHeight w:val="70"/>
        </w:trPr>
        <w:tc>
          <w:tcPr>
            <w:tcW w:w="993" w:type="dxa"/>
          </w:tcPr>
          <w:p w:rsidR="0078177E" w:rsidRDefault="0078177E" w:rsidP="007B0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6" w:type="dxa"/>
          </w:tcPr>
          <w:p w:rsidR="0078177E" w:rsidRDefault="00DA3A8B" w:rsidP="003E759D">
            <w:pPr>
              <w:widowControl w:val="0"/>
              <w:rPr>
                <w:b/>
              </w:rPr>
            </w:pPr>
            <w:r>
              <w:rPr>
                <w:b/>
              </w:rPr>
              <w:t>Nye klubbklær</w:t>
            </w:r>
          </w:p>
          <w:p w:rsidR="00DA3A8B" w:rsidRDefault="00DA3A8B" w:rsidP="00DA3A8B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Proff Sport (italiensk?). Link til legges på FB når den er klar.</w:t>
            </w:r>
          </w:p>
          <w:p w:rsidR="00DA3A8B" w:rsidRDefault="00DA3A8B" w:rsidP="00DA3A8B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Klær med klubbens logo bestilles og betales personlig. Leveres i bestillers postkasse.</w:t>
            </w:r>
          </w:p>
          <w:p w:rsidR="00DA3A8B" w:rsidRDefault="00DA3A8B" w:rsidP="00DA3A8B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rPr>
                <w:i/>
              </w:rPr>
              <w:t>Innspill:</w:t>
            </w:r>
            <w:r>
              <w:t xml:space="preserve"> Fornuftige priser til medlemmer?</w:t>
            </w:r>
          </w:p>
          <w:p w:rsidR="00DA3A8B" w:rsidRPr="00DA3A8B" w:rsidRDefault="00DA3A8B" w:rsidP="00DA3A8B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Betingelser for sponsing skal diskuteres på neste styremøte.</w:t>
            </w:r>
          </w:p>
        </w:tc>
        <w:tc>
          <w:tcPr>
            <w:tcW w:w="992" w:type="dxa"/>
          </w:tcPr>
          <w:p w:rsidR="0078177E" w:rsidRDefault="00DA3A8B" w:rsidP="00F8458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Heidi </w:t>
            </w:r>
          </w:p>
        </w:tc>
      </w:tr>
      <w:tr w:rsidR="00DA3A8B" w:rsidTr="0078177E">
        <w:trPr>
          <w:trHeight w:val="70"/>
        </w:trPr>
        <w:tc>
          <w:tcPr>
            <w:tcW w:w="993" w:type="dxa"/>
          </w:tcPr>
          <w:p w:rsidR="00DA3A8B" w:rsidRDefault="00DA3A8B" w:rsidP="007B0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6" w:type="dxa"/>
          </w:tcPr>
          <w:p w:rsidR="00DA3A8B" w:rsidRDefault="00DA3A8B" w:rsidP="003E759D">
            <w:pPr>
              <w:widowControl w:val="0"/>
              <w:rPr>
                <w:b/>
              </w:rPr>
            </w:pPr>
            <w:r>
              <w:rPr>
                <w:b/>
              </w:rPr>
              <w:t>Kort referat fra deltakerne på Triatlon (uten H!) Tinget, nov. 2015</w:t>
            </w:r>
          </w:p>
          <w:p w:rsidR="00DA3A8B" w:rsidRDefault="00DA3A8B" w:rsidP="00DA3A8B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Nye regler gjør at Arendal Triatlonklubbs reglement må endres i løpet av 2016.</w:t>
            </w:r>
          </w:p>
          <w:p w:rsidR="00DA3A8B" w:rsidRDefault="00DA3A8B" w:rsidP="00DA3A8B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Ny logo, for triatlon i Norge staves nå uten H</w:t>
            </w:r>
          </w:p>
          <w:p w:rsidR="00DA3A8B" w:rsidRDefault="00DA3A8B" w:rsidP="00DA3A8B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 xml:space="preserve">Deltakerplasser på offentlige triatlon arrangementer: 50 % av plassene er reservert for triatlonklubbenes medlemmer den første uken etter at påmeldingen har åpnet. </w:t>
            </w:r>
          </w:p>
          <w:p w:rsidR="00DA3A8B" w:rsidRPr="00DA3A8B" w:rsidRDefault="00DA3A8B" w:rsidP="00DA3A8B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Generell oppfordring: Dersom noen ønsker å delta/sitte i forbundets styrer og samlinger, ta kontakt med det lokale styre som vil videreformidle din interesse.</w:t>
            </w:r>
          </w:p>
        </w:tc>
        <w:tc>
          <w:tcPr>
            <w:tcW w:w="992" w:type="dxa"/>
          </w:tcPr>
          <w:p w:rsidR="00DA3A8B" w:rsidRDefault="00DA3A8B" w:rsidP="00F84586">
            <w:pPr>
              <w:widowControl w:val="0"/>
              <w:rPr>
                <w:b/>
              </w:rPr>
            </w:pPr>
            <w:r>
              <w:rPr>
                <w:b/>
              </w:rPr>
              <w:t>Geir og Bjarne</w:t>
            </w:r>
          </w:p>
        </w:tc>
      </w:tr>
      <w:tr w:rsidR="00DA3A8B" w:rsidTr="0078177E">
        <w:trPr>
          <w:trHeight w:val="70"/>
        </w:trPr>
        <w:tc>
          <w:tcPr>
            <w:tcW w:w="993" w:type="dxa"/>
          </w:tcPr>
          <w:p w:rsidR="00DA3A8B" w:rsidRDefault="00DA3A8B" w:rsidP="007B0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7796" w:type="dxa"/>
          </w:tcPr>
          <w:p w:rsidR="00DA3A8B" w:rsidRDefault="00DA3A8B" w:rsidP="003E759D">
            <w:pPr>
              <w:widowControl w:val="0"/>
              <w:rPr>
                <w:b/>
              </w:rPr>
            </w:pPr>
            <w:r>
              <w:rPr>
                <w:b/>
              </w:rPr>
              <w:t>Hove Tri</w:t>
            </w:r>
          </w:p>
          <w:p w:rsidR="00DA3A8B" w:rsidRDefault="00DA3A8B" w:rsidP="00DA3A8B">
            <w:pPr>
              <w:pStyle w:val="Listeavsnitt"/>
              <w:widowControl w:val="0"/>
              <w:numPr>
                <w:ilvl w:val="0"/>
                <w:numId w:val="5"/>
              </w:numPr>
            </w:pPr>
            <w:r>
              <w:t>En person trengs til svømmeansvarsgruppa: Matthew melder seg.</w:t>
            </w:r>
          </w:p>
          <w:p w:rsidR="00DA3A8B" w:rsidRPr="00DA3A8B" w:rsidRDefault="00DA3A8B" w:rsidP="00DA3A8B">
            <w:pPr>
              <w:pStyle w:val="Listeavsnitt"/>
              <w:widowControl w:val="0"/>
              <w:numPr>
                <w:ilvl w:val="0"/>
                <w:numId w:val="5"/>
              </w:numPr>
            </w:pPr>
            <w:proofErr w:type="spellStart"/>
            <w:r>
              <w:t>SwimRun</w:t>
            </w:r>
            <w:proofErr w:type="spellEnd"/>
            <w:r>
              <w:t>: Vil ikke forekomme i 2016 pga laber interesse for å danne en ansvarsgruppe.</w:t>
            </w:r>
            <w:r w:rsidR="009010F3">
              <w:t xml:space="preserve"> Se an mulighetene i 2017. </w:t>
            </w:r>
          </w:p>
        </w:tc>
        <w:tc>
          <w:tcPr>
            <w:tcW w:w="992" w:type="dxa"/>
          </w:tcPr>
          <w:p w:rsidR="00DA3A8B" w:rsidRDefault="00DA3A8B" w:rsidP="00F8458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Bjarne </w:t>
            </w:r>
          </w:p>
        </w:tc>
      </w:tr>
    </w:tbl>
    <w:p w:rsidR="004B4C98" w:rsidRDefault="004B4C98">
      <w:pPr>
        <w:tabs>
          <w:tab w:val="left" w:pos="567"/>
        </w:tabs>
        <w:rPr>
          <w:sz w:val="24"/>
        </w:rPr>
      </w:pPr>
    </w:p>
    <w:p w:rsidR="00BA52B6" w:rsidRDefault="00BA52B6">
      <w:pPr>
        <w:tabs>
          <w:tab w:val="left" w:pos="567"/>
        </w:tabs>
        <w:rPr>
          <w:sz w:val="24"/>
        </w:rPr>
      </w:pPr>
    </w:p>
    <w:sectPr w:rsidR="00BA52B6" w:rsidSect="00D12EA6">
      <w:headerReference w:type="default" r:id="rId7"/>
      <w:headerReference w:type="first" r:id="rId8"/>
      <w:footerReference w:type="first" r:id="rId9"/>
      <w:pgSz w:w="11906" w:h="16838" w:code="9"/>
      <w:pgMar w:top="567" w:right="1134" w:bottom="1134" w:left="1134" w:header="45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6B" w:rsidRDefault="0079046B">
      <w:r>
        <w:separator/>
      </w:r>
    </w:p>
  </w:endnote>
  <w:endnote w:type="continuationSeparator" w:id="0">
    <w:p w:rsidR="0079046B" w:rsidRDefault="0079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39"/>
      <w:gridCol w:w="1985"/>
      <w:gridCol w:w="1559"/>
      <w:gridCol w:w="2126"/>
      <w:gridCol w:w="1744"/>
    </w:tblGrid>
    <w:tr w:rsidR="0078177E">
      <w:trPr>
        <w:cantSplit/>
      </w:trPr>
      <w:tc>
        <w:tcPr>
          <w:tcW w:w="2339" w:type="dxa"/>
        </w:tcPr>
        <w:p w:rsidR="0078177E" w:rsidRDefault="0078177E" w:rsidP="00F74A2C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985" w:type="dxa"/>
        </w:tcPr>
        <w:p w:rsidR="0078177E" w:rsidRDefault="0078177E" w:rsidP="00F74A2C">
          <w:pPr>
            <w:pStyle w:val="Bunntekst"/>
            <w:ind w:right="2"/>
            <w:rPr>
              <w:rFonts w:ascii="Arial" w:hAnsi="Arial"/>
              <w:sz w:val="16"/>
            </w:rPr>
          </w:pPr>
        </w:p>
      </w:tc>
      <w:tc>
        <w:tcPr>
          <w:tcW w:w="1559" w:type="dxa"/>
        </w:tcPr>
        <w:p w:rsidR="0078177E" w:rsidRDefault="0078177E" w:rsidP="00F74A2C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8" w:name="Bankgiro"/>
          <w:bookmarkEnd w:id="8"/>
        </w:p>
      </w:tc>
      <w:tc>
        <w:tcPr>
          <w:tcW w:w="2126" w:type="dxa"/>
          <w:tcBorders>
            <w:left w:val="single" w:sz="2" w:space="0" w:color="auto"/>
          </w:tcBorders>
        </w:tcPr>
        <w:p w:rsidR="0078177E" w:rsidRDefault="0078177E" w:rsidP="00F74A2C">
          <w:pPr>
            <w:pStyle w:val="Bunntekst"/>
            <w:rPr>
              <w:rFonts w:ascii="Arial" w:hAnsi="Arial"/>
              <w:sz w:val="16"/>
            </w:rPr>
          </w:pPr>
          <w:bookmarkStart w:id="9" w:name="Foretakstlf"/>
          <w:bookmarkEnd w:id="9"/>
        </w:p>
      </w:tc>
      <w:tc>
        <w:tcPr>
          <w:tcW w:w="1744" w:type="dxa"/>
        </w:tcPr>
        <w:p w:rsidR="0078177E" w:rsidRDefault="0078177E" w:rsidP="00F74A2C">
          <w:pPr>
            <w:pStyle w:val="Bunntekst"/>
            <w:rPr>
              <w:rFonts w:ascii="Arial" w:hAnsi="Arial"/>
              <w:sz w:val="16"/>
            </w:rPr>
          </w:pPr>
          <w:bookmarkStart w:id="10" w:name="Foretaksepost"/>
          <w:bookmarkEnd w:id="10"/>
        </w:p>
      </w:tc>
    </w:tr>
  </w:tbl>
  <w:p w:rsidR="0078177E" w:rsidRDefault="0078177E" w:rsidP="00F74A2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6B" w:rsidRDefault="0079046B">
      <w:r>
        <w:separator/>
      </w:r>
    </w:p>
  </w:footnote>
  <w:footnote w:type="continuationSeparator" w:id="0">
    <w:p w:rsidR="0079046B" w:rsidRDefault="0079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7E" w:rsidRDefault="00B13753">
    <w:pPr>
      <w:tabs>
        <w:tab w:val="left" w:pos="6237"/>
        <w:tab w:val="left" w:pos="7938"/>
        <w:tab w:val="left" w:pos="8505"/>
        <w:tab w:val="right" w:pos="9498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-88900</wp:posOffset>
              </wp:positionH>
              <wp:positionV relativeFrom="paragraph">
                <wp:posOffset>-269875</wp:posOffset>
              </wp:positionV>
              <wp:extent cx="6311900" cy="721360"/>
              <wp:effectExtent l="2540" t="0" r="635" b="3175"/>
              <wp:wrapTopAndBottom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190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8C4220" id="Rectangle 1" o:spid="_x0000_s1026" style="position:absolute;margin-left:-7pt;margin-top:-21.25pt;width:497pt;height:5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" o:allowincell="f" stroked="f">
              <w10:wrap type="topAndBottom"/>
            </v:rect>
          </w:pict>
        </mc:Fallback>
      </mc:AlternateContent>
    </w:r>
    <w:r w:rsidR="0078177E">
      <w:tab/>
    </w:r>
    <w:r w:rsidR="0078177E">
      <w:tab/>
    </w:r>
    <w:r w:rsidR="0078177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7E" w:rsidRPr="00D15666" w:rsidRDefault="00D15666" w:rsidP="00D15666">
    <w:pPr>
      <w:pStyle w:val="Topptekst"/>
    </w:pPr>
    <w:r>
      <w:rPr>
        <w:noProof/>
      </w:rPr>
      <w:drawing>
        <wp:inline distT="0" distB="0" distL="0" distR="0">
          <wp:extent cx="2149461" cy="648000"/>
          <wp:effectExtent l="0" t="0" r="0" b="0"/>
          <wp:docPr id="1" name="Bilde 1" descr="C:\Users\heer.SIKT\Desktop\logo-Arendal-T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er.SIKT\Desktop\logo-Arendal-T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61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1" w15:restartNumberingAfterBreak="0">
    <w:nsid w:val="3E7F5457"/>
    <w:multiLevelType w:val="hybridMultilevel"/>
    <w:tmpl w:val="E20C900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F6F9C"/>
    <w:multiLevelType w:val="hybridMultilevel"/>
    <w:tmpl w:val="14A8E114"/>
    <w:lvl w:ilvl="0" w:tplc="E04C8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4" w15:restartNumberingAfterBreak="0">
    <w:nsid w:val="5DC93C82"/>
    <w:multiLevelType w:val="hybridMultilevel"/>
    <w:tmpl w:val="95161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96"/>
    <w:rsid w:val="0003003D"/>
    <w:rsid w:val="00032343"/>
    <w:rsid w:val="00034436"/>
    <w:rsid w:val="000A3D97"/>
    <w:rsid w:val="000D6A8F"/>
    <w:rsid w:val="001676E4"/>
    <w:rsid w:val="00170B05"/>
    <w:rsid w:val="001B3FFA"/>
    <w:rsid w:val="001E0DDA"/>
    <w:rsid w:val="001F2596"/>
    <w:rsid w:val="00207B08"/>
    <w:rsid w:val="002177BC"/>
    <w:rsid w:val="00220CD5"/>
    <w:rsid w:val="002B318C"/>
    <w:rsid w:val="003607CC"/>
    <w:rsid w:val="0037392B"/>
    <w:rsid w:val="003E759D"/>
    <w:rsid w:val="004307B8"/>
    <w:rsid w:val="004657C0"/>
    <w:rsid w:val="004854F3"/>
    <w:rsid w:val="004B4C98"/>
    <w:rsid w:val="00561011"/>
    <w:rsid w:val="0059505D"/>
    <w:rsid w:val="00597A03"/>
    <w:rsid w:val="005B208B"/>
    <w:rsid w:val="00650C9D"/>
    <w:rsid w:val="006D16B2"/>
    <w:rsid w:val="006D71CF"/>
    <w:rsid w:val="007137F9"/>
    <w:rsid w:val="00724404"/>
    <w:rsid w:val="007815CC"/>
    <w:rsid w:val="0078177E"/>
    <w:rsid w:val="0079046B"/>
    <w:rsid w:val="007A2D27"/>
    <w:rsid w:val="007A77E7"/>
    <w:rsid w:val="007B08D0"/>
    <w:rsid w:val="007B6F7A"/>
    <w:rsid w:val="007C3541"/>
    <w:rsid w:val="007F2504"/>
    <w:rsid w:val="00800A73"/>
    <w:rsid w:val="00814930"/>
    <w:rsid w:val="00821B70"/>
    <w:rsid w:val="009010F3"/>
    <w:rsid w:val="00920DDD"/>
    <w:rsid w:val="00932809"/>
    <w:rsid w:val="009441C2"/>
    <w:rsid w:val="00A04C6B"/>
    <w:rsid w:val="00A3670C"/>
    <w:rsid w:val="00A67A62"/>
    <w:rsid w:val="00A67E5D"/>
    <w:rsid w:val="00AA3549"/>
    <w:rsid w:val="00AB3F40"/>
    <w:rsid w:val="00AE37BE"/>
    <w:rsid w:val="00AF7224"/>
    <w:rsid w:val="00B13753"/>
    <w:rsid w:val="00B31575"/>
    <w:rsid w:val="00B665FC"/>
    <w:rsid w:val="00B90B3E"/>
    <w:rsid w:val="00BA52B6"/>
    <w:rsid w:val="00BA6DED"/>
    <w:rsid w:val="00BE0B72"/>
    <w:rsid w:val="00C6371D"/>
    <w:rsid w:val="00C712FE"/>
    <w:rsid w:val="00C7707A"/>
    <w:rsid w:val="00CA2E3C"/>
    <w:rsid w:val="00CC4122"/>
    <w:rsid w:val="00CE5E36"/>
    <w:rsid w:val="00D0659C"/>
    <w:rsid w:val="00D12EA6"/>
    <w:rsid w:val="00D15666"/>
    <w:rsid w:val="00D27D9F"/>
    <w:rsid w:val="00D361F2"/>
    <w:rsid w:val="00D57C43"/>
    <w:rsid w:val="00D702A1"/>
    <w:rsid w:val="00D811B2"/>
    <w:rsid w:val="00D85695"/>
    <w:rsid w:val="00DA3A8B"/>
    <w:rsid w:val="00DC0807"/>
    <w:rsid w:val="00DE4161"/>
    <w:rsid w:val="00E0562F"/>
    <w:rsid w:val="00E1149C"/>
    <w:rsid w:val="00E3142D"/>
    <w:rsid w:val="00E77F0F"/>
    <w:rsid w:val="00EB7CEC"/>
    <w:rsid w:val="00F07133"/>
    <w:rsid w:val="00F2666A"/>
    <w:rsid w:val="00F30484"/>
    <w:rsid w:val="00F74A2C"/>
    <w:rsid w:val="00F84586"/>
    <w:rsid w:val="00F87FDC"/>
    <w:rsid w:val="00FC165C"/>
    <w:rsid w:val="00FD0BC1"/>
    <w:rsid w:val="00FD4CCB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E5C84E21-8E9E-49C8-88C1-C2566FC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A6"/>
    <w:rPr>
      <w:sz w:val="22"/>
    </w:rPr>
  </w:style>
  <w:style w:type="paragraph" w:styleId="Overskrift1">
    <w:name w:val="heading 1"/>
    <w:basedOn w:val="Normal"/>
    <w:next w:val="Normal"/>
    <w:qFormat/>
    <w:rsid w:val="00D12EA6"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rFonts w:ascii="Arial" w:hAnsi="Arial"/>
      <w:sz w:val="16"/>
    </w:rPr>
  </w:style>
  <w:style w:type="paragraph" w:styleId="Overskrift2">
    <w:name w:val="heading 2"/>
    <w:basedOn w:val="Normal"/>
    <w:next w:val="Normal"/>
    <w:qFormat/>
    <w:rsid w:val="00D12EA6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D12EA6"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rFonts w:ascii="Arial" w:hAnsi="Arial"/>
      <w:b/>
      <w:sz w:val="14"/>
    </w:rPr>
  </w:style>
  <w:style w:type="paragraph" w:styleId="Overskrift4">
    <w:name w:val="heading 4"/>
    <w:basedOn w:val="Normal"/>
    <w:next w:val="Normal"/>
    <w:qFormat/>
    <w:rsid w:val="00D12EA6"/>
    <w:pPr>
      <w:keepNext/>
      <w:tabs>
        <w:tab w:val="left" w:pos="6629"/>
      </w:tabs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sid w:val="00D12EA6"/>
    <w:rPr>
      <w:rFonts w:ascii="Arial" w:hAnsi="Arial"/>
      <w:sz w:val="12"/>
    </w:rPr>
  </w:style>
  <w:style w:type="paragraph" w:customStyle="1" w:styleId="NavnefeltVAF">
    <w:name w:val="Navnefelt VAF"/>
    <w:basedOn w:val="TopptekstVAF"/>
    <w:rsid w:val="00D12EA6"/>
    <w:rPr>
      <w:rFonts w:ascii="Arial Black" w:hAnsi="Arial Black"/>
      <w:sz w:val="14"/>
    </w:rPr>
  </w:style>
  <w:style w:type="paragraph" w:customStyle="1" w:styleId="AdressefeltVAF">
    <w:name w:val="Adressefelt VAF"/>
    <w:basedOn w:val="Normal"/>
    <w:rsid w:val="00D12EA6"/>
  </w:style>
  <w:style w:type="paragraph" w:styleId="Topptekst">
    <w:name w:val="header"/>
    <w:basedOn w:val="Normal"/>
    <w:rsid w:val="00D12EA6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D12EA6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12EA6"/>
  </w:style>
  <w:style w:type="character" w:styleId="Hyperkobling">
    <w:name w:val="Hyperlink"/>
    <w:basedOn w:val="Standardskriftforavsnitt"/>
    <w:rsid w:val="00D12EA6"/>
    <w:rPr>
      <w:color w:val="0000FF"/>
      <w:u w:val="single"/>
    </w:rPr>
  </w:style>
  <w:style w:type="table" w:styleId="Tabellrutenett">
    <w:name w:val="Table Grid"/>
    <w:basedOn w:val="Vanligtabell"/>
    <w:rsid w:val="00D0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F266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2666A"/>
    <w:rPr>
      <w:rFonts w:ascii="Tahoma" w:hAnsi="Tahoma" w:cs="Tahoma"/>
      <w:sz w:val="16"/>
      <w:szCs w:val="16"/>
    </w:rPr>
  </w:style>
  <w:style w:type="character" w:customStyle="1" w:styleId="Stil12ptFetStorebokstaver">
    <w:name w:val="Stil 12 pt Fet Store bokstaver"/>
    <w:basedOn w:val="Standardskriftforavsnitt"/>
    <w:rsid w:val="00932809"/>
    <w:rPr>
      <w:b/>
      <w:bCs/>
      <w:sz w:val="24"/>
    </w:rPr>
  </w:style>
  <w:style w:type="paragraph" w:styleId="Listeavsnitt">
    <w:name w:val="List Paragraph"/>
    <w:basedOn w:val="Normal"/>
    <w:uiPriority w:val="34"/>
    <w:qFormat/>
    <w:rsid w:val="00D5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725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</vt:lpstr>
    </vt:vector>
  </TitlesOfParts>
  <Company>Vest-Agder Sykehus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>Wordmal</dc:subject>
  <dc:creator>Heidi Lynn Eriksen</dc:creator>
  <cp:keywords>Mal</cp:keywords>
  <cp:lastModifiedBy>Cathrine Bulien Lauvdal</cp:lastModifiedBy>
  <cp:revision>4</cp:revision>
  <cp:lastPrinted>2000-03-12T23:40:00Z</cp:lastPrinted>
  <dcterms:created xsi:type="dcterms:W3CDTF">2016-03-02T19:52:00Z</dcterms:created>
  <dcterms:modified xsi:type="dcterms:W3CDTF">2016-03-02T20:07:00Z</dcterms:modified>
</cp:coreProperties>
</file>